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02D3" w14:textId="77777777" w:rsidR="00B71299" w:rsidRDefault="00B71299">
      <w:pPr>
        <w:spacing w:line="360" w:lineRule="auto"/>
        <w:ind w:firstLine="720"/>
        <w:jc w:val="center"/>
        <w:rPr>
          <w:rFonts w:ascii="Times New Roman" w:eastAsia="Times New Roman" w:hAnsi="Times New Roman" w:cs="Times New Roman"/>
          <w:b/>
          <w:sz w:val="24"/>
          <w:szCs w:val="24"/>
        </w:rPr>
      </w:pPr>
    </w:p>
    <w:p w14:paraId="2BDA6D75" w14:textId="0C4E0387" w:rsidR="00727DB8" w:rsidRDefault="00000000">
      <w:pPr>
        <w:spacing w:line="36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AVISO DE RECEBIMENTO DE PROPOSTA DE PREÇO</w:t>
      </w:r>
    </w:p>
    <w:p w14:paraId="75A5FDBD" w14:textId="0D7D73B4" w:rsidR="00727DB8" w:rsidRDefault="00000000" w:rsidP="00B71299">
      <w:pPr>
        <w:pStyle w:val="NormalWeb"/>
        <w:spacing w:before="0" w:beforeAutospacing="0" w:after="0" w:afterAutospacing="0"/>
        <w:jc w:val="both"/>
        <w:rPr>
          <w:color w:val="000000"/>
        </w:rPr>
      </w:pPr>
      <w:r>
        <w:t>A Câmara Municipal dos Vereadores de Sertânia - PE, por intermédio do Setor de Compras, torna público para conhecimento de todos, nos termos Art. 75, §3º da Lei Federal 14.133, de 01 de abril de 2021, que estará recebendo até o dia</w:t>
      </w:r>
      <w:r w:rsidR="00B71299">
        <w:t xml:space="preserve"> 03 de julho</w:t>
      </w:r>
      <w:r>
        <w:t xml:space="preserve"> de 2025, PROPOSTA DE PREÇOS, para fins de obter propostas adicionais de eventuais interessados, objetivando a </w:t>
      </w:r>
      <w:r w:rsidR="00B71299" w:rsidRPr="00B71299">
        <w:rPr>
          <w:color w:val="000000"/>
        </w:rPr>
        <w:t xml:space="preserve">Contratação de empresa para a prestação de serviços na área de engenharia de segurança do trabalho conforme as obrigatoriedades das legislações trabalhistas e previdenciárias atuais, em conformidade com escopo abaixo, realizando: Elaboração de LTCAT (Laudo Técnico das Condições Ambientais do Trabalho), PGR (Programa de Gerenciamento de Riscos), PCMSO (Programa de Controle Médico de Saúde Ocupacional); envios mensais dos eventos de Saúde e Segurança do Trabalho no </w:t>
      </w:r>
      <w:proofErr w:type="spellStart"/>
      <w:r w:rsidR="00B71299" w:rsidRPr="00B71299">
        <w:rPr>
          <w:color w:val="000000"/>
        </w:rPr>
        <w:t>eSocial</w:t>
      </w:r>
      <w:proofErr w:type="spellEnd"/>
      <w:r w:rsidR="00B71299" w:rsidRPr="00B71299">
        <w:rPr>
          <w:color w:val="000000"/>
        </w:rPr>
        <w:t>, GRO (gerenciamento de riscos ocupacionais) em conformidade com a NR01, incluindo treinamentos e assessoria de saúde e segurança do trabalho prestada a Câmara Municipal de Vereadores de Sertânia</w:t>
      </w:r>
    </w:p>
    <w:p w14:paraId="61295EED" w14:textId="77777777" w:rsidR="00B71299" w:rsidRDefault="00B71299" w:rsidP="00B71299">
      <w:pPr>
        <w:pStyle w:val="NormalWeb"/>
        <w:spacing w:before="0" w:beforeAutospacing="0" w:after="0" w:afterAutospacing="0"/>
        <w:jc w:val="both"/>
      </w:pPr>
    </w:p>
    <w:p w14:paraId="7C042C80" w14:textId="77777777" w:rsidR="00727DB8" w:rsidRDefault="00000000" w:rsidP="00B712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Os interessados podem encaminhar sua proposta via e-mail: </w:t>
      </w:r>
      <w:hyperlink r:id="rId7">
        <w:r>
          <w:rPr>
            <w:rFonts w:ascii="Times New Roman" w:eastAsia="Times New Roman" w:hAnsi="Times New Roman" w:cs="Times New Roman"/>
            <w:color w:val="1155CC"/>
            <w:sz w:val="24"/>
            <w:szCs w:val="24"/>
            <w:u w:val="single"/>
          </w:rPr>
          <w:t>contato@sertania.pe.leg.br</w:t>
        </w:r>
      </w:hyperlink>
      <w:r>
        <w:rPr>
          <w:rFonts w:ascii="Times New Roman" w:eastAsia="Times New Roman" w:hAnsi="Times New Roman" w:cs="Times New Roman"/>
          <w:sz w:val="24"/>
          <w:szCs w:val="24"/>
        </w:rPr>
        <w:t xml:space="preserve">   no prazo determinado. </w:t>
      </w:r>
    </w:p>
    <w:p w14:paraId="472C199E" w14:textId="77777777" w:rsidR="00727DB8" w:rsidRDefault="00727DB8">
      <w:pPr>
        <w:spacing w:after="0" w:line="360" w:lineRule="auto"/>
        <w:ind w:firstLine="720"/>
        <w:jc w:val="both"/>
        <w:rPr>
          <w:rFonts w:ascii="Times New Roman" w:eastAsia="Times New Roman" w:hAnsi="Times New Roman" w:cs="Times New Roman"/>
          <w:sz w:val="24"/>
          <w:szCs w:val="24"/>
        </w:rPr>
      </w:pPr>
    </w:p>
    <w:p w14:paraId="01DFAAA1" w14:textId="77777777" w:rsidR="00727DB8" w:rsidRPr="00B71299" w:rsidRDefault="00000000" w:rsidP="00B71299">
      <w:pPr>
        <w:spacing w:after="0" w:line="240" w:lineRule="auto"/>
        <w:ind w:firstLine="720"/>
        <w:jc w:val="both"/>
        <w:rPr>
          <w:rFonts w:ascii="Times New Roman" w:eastAsia="Times New Roman" w:hAnsi="Times New Roman" w:cs="Times New Roman"/>
          <w:sz w:val="24"/>
          <w:szCs w:val="24"/>
        </w:rPr>
      </w:pPr>
      <w:r w:rsidRPr="00B71299">
        <w:rPr>
          <w:rFonts w:ascii="Times New Roman" w:eastAsia="Times New Roman" w:hAnsi="Times New Roman" w:cs="Times New Roman"/>
          <w:sz w:val="24"/>
          <w:szCs w:val="24"/>
        </w:rPr>
        <w:t xml:space="preserve">Maiores informações e obtenção do Termo de Referência através do Sítio Eletrônico Oficial </w:t>
      </w:r>
      <w:hyperlink r:id="rId8">
        <w:r w:rsidRPr="00B71299">
          <w:rPr>
            <w:rFonts w:ascii="Times New Roman" w:eastAsia="Times New Roman" w:hAnsi="Times New Roman" w:cs="Times New Roman"/>
            <w:color w:val="0563C1"/>
            <w:sz w:val="24"/>
            <w:szCs w:val="24"/>
            <w:u w:val="single"/>
          </w:rPr>
          <w:t>https://sertânia.pe.leg.br</w:t>
        </w:r>
      </w:hyperlink>
      <w:r w:rsidRPr="00B71299">
        <w:rPr>
          <w:rFonts w:ascii="Times New Roman" w:eastAsia="Times New Roman" w:hAnsi="Times New Roman" w:cs="Times New Roman"/>
          <w:sz w:val="24"/>
          <w:szCs w:val="24"/>
        </w:rPr>
        <w:t xml:space="preserve"> ou pelo endereço eletrônico (e-mail) </w:t>
      </w:r>
      <w:hyperlink r:id="rId9">
        <w:r w:rsidRPr="00B71299">
          <w:rPr>
            <w:rFonts w:ascii="Times New Roman" w:eastAsia="Times New Roman" w:hAnsi="Times New Roman" w:cs="Times New Roman"/>
            <w:color w:val="1155CC"/>
            <w:sz w:val="24"/>
            <w:szCs w:val="24"/>
            <w:u w:val="single"/>
          </w:rPr>
          <w:t>contato@sertania.pe.leg.br</w:t>
        </w:r>
      </w:hyperlink>
      <w:r w:rsidRPr="00B71299">
        <w:rPr>
          <w:rFonts w:ascii="Times New Roman" w:eastAsia="Times New Roman" w:hAnsi="Times New Roman" w:cs="Times New Roman"/>
          <w:sz w:val="24"/>
          <w:szCs w:val="24"/>
        </w:rPr>
        <w:t xml:space="preserve">  ou no prédio sede da Câmara Municipal dos Vereadores de Sertânia, localizado na </w:t>
      </w:r>
      <w:r w:rsidRPr="00B71299">
        <w:rPr>
          <w:rFonts w:ascii="Times New Roman" w:eastAsia="Times New Roman" w:hAnsi="Times New Roman" w:cs="Times New Roman"/>
          <w:color w:val="1F1F1F"/>
          <w:highlight w:val="white"/>
        </w:rPr>
        <w:t>RUA ULISSES LINS DE ALBUQUERQUE, Nº 101, CENTRO, SERTÂNIA-PE</w:t>
      </w:r>
      <w:r w:rsidRPr="00B71299">
        <w:rPr>
          <w:rFonts w:ascii="Times New Roman" w:eastAsia="Times New Roman" w:hAnsi="Times New Roman" w:cs="Times New Roman"/>
          <w:sz w:val="24"/>
          <w:szCs w:val="24"/>
        </w:rPr>
        <w:t>, funcionamento das 08:00h às 12:00h, de segunda à sexta – feira.</w:t>
      </w:r>
    </w:p>
    <w:p w14:paraId="7CA18900" w14:textId="77777777" w:rsidR="00727DB8" w:rsidRDefault="00727DB8">
      <w:pPr>
        <w:spacing w:before="4" w:after="0"/>
        <w:rPr>
          <w:rFonts w:ascii="Times New Roman" w:eastAsia="Times New Roman" w:hAnsi="Times New Roman" w:cs="Times New Roman"/>
          <w:sz w:val="24"/>
          <w:szCs w:val="24"/>
        </w:rPr>
      </w:pPr>
    </w:p>
    <w:p w14:paraId="5C11ACC7" w14:textId="77777777" w:rsidR="00727DB8" w:rsidRDefault="00727DB8">
      <w:pPr>
        <w:spacing w:before="4" w:after="0"/>
        <w:rPr>
          <w:rFonts w:ascii="Times New Roman" w:eastAsia="Times New Roman" w:hAnsi="Times New Roman" w:cs="Times New Roman"/>
          <w:sz w:val="24"/>
          <w:szCs w:val="24"/>
        </w:rPr>
      </w:pPr>
    </w:p>
    <w:p w14:paraId="2D1E2EBA" w14:textId="721CBA1E" w:rsidR="00727DB8" w:rsidRDefault="00000000">
      <w:pPr>
        <w:pBdr>
          <w:top w:val="nil"/>
          <w:left w:val="nil"/>
          <w:bottom w:val="nil"/>
          <w:right w:val="nil"/>
          <w:between w:val="nil"/>
        </w:pBdr>
        <w:spacing w:before="28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Sertânia</w:t>
      </w:r>
      <w:r>
        <w:rPr>
          <w:rFonts w:ascii="Times New Roman" w:eastAsia="Times New Roman" w:hAnsi="Times New Roman" w:cs="Times New Roman"/>
          <w:color w:val="000000"/>
          <w:sz w:val="24"/>
          <w:szCs w:val="24"/>
        </w:rPr>
        <w:t xml:space="preserve"> - PE, </w:t>
      </w:r>
      <w:r w:rsidR="00B71299">
        <w:rPr>
          <w:rFonts w:ascii="Times New Roman" w:eastAsia="Times New Roman" w:hAnsi="Times New Roman" w:cs="Times New Roman"/>
          <w:sz w:val="24"/>
          <w:szCs w:val="24"/>
        </w:rPr>
        <w:t>30</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sz w:val="24"/>
          <w:szCs w:val="24"/>
        </w:rPr>
        <w:t>j</w:t>
      </w:r>
      <w:r w:rsidR="00B71299">
        <w:rPr>
          <w:rFonts w:ascii="Times New Roman" w:eastAsia="Times New Roman" w:hAnsi="Times New Roman" w:cs="Times New Roman"/>
          <w:sz w:val="24"/>
          <w:szCs w:val="24"/>
        </w:rPr>
        <w:t>unho</w:t>
      </w:r>
      <w:r>
        <w:rPr>
          <w:rFonts w:ascii="Times New Roman" w:eastAsia="Times New Roman" w:hAnsi="Times New Roman" w:cs="Times New Roman"/>
          <w:color w:val="000000"/>
          <w:sz w:val="24"/>
          <w:szCs w:val="24"/>
        </w:rPr>
        <w:t xml:space="preserve"> de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14:paraId="79F366A4" w14:textId="77777777" w:rsidR="00727DB8" w:rsidRDefault="00727DB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B58FF3" w14:textId="77777777" w:rsidR="00727DB8" w:rsidRDefault="00727DB8">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1560262F" w14:textId="77777777" w:rsidR="00727DB8" w:rsidRDefault="00727DB8">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24A5A8CD" w14:textId="77777777" w:rsidR="00727DB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MARIA MARLUCE SAMPAIO SOUSA</w:t>
      </w:r>
    </w:p>
    <w:p w14:paraId="02497E25" w14:textId="77777777" w:rsidR="00727DB8"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Agente de Contratação</w:t>
      </w:r>
    </w:p>
    <w:sectPr w:rsidR="00727DB8">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8D51" w14:textId="77777777" w:rsidR="00277BA7" w:rsidRDefault="00277BA7">
      <w:pPr>
        <w:spacing w:after="0" w:line="240" w:lineRule="auto"/>
      </w:pPr>
      <w:r>
        <w:separator/>
      </w:r>
    </w:p>
  </w:endnote>
  <w:endnote w:type="continuationSeparator" w:id="0">
    <w:p w14:paraId="4BBCECEF" w14:textId="77777777" w:rsidR="00277BA7" w:rsidRDefault="0027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B262" w14:textId="77777777" w:rsidR="00727DB8" w:rsidRDefault="00727DB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D734" w14:textId="77777777" w:rsidR="00277BA7" w:rsidRDefault="00277BA7">
      <w:pPr>
        <w:spacing w:after="0" w:line="240" w:lineRule="auto"/>
      </w:pPr>
      <w:r>
        <w:separator/>
      </w:r>
    </w:p>
  </w:footnote>
  <w:footnote w:type="continuationSeparator" w:id="0">
    <w:p w14:paraId="363FE694" w14:textId="77777777" w:rsidR="00277BA7" w:rsidRDefault="00277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B08B" w14:textId="77777777" w:rsidR="00727DB8" w:rsidRDefault="00000000">
    <w:pPr>
      <w:tabs>
        <w:tab w:val="left" w:pos="360"/>
        <w:tab w:val="left" w:pos="990"/>
        <w:tab w:val="center" w:pos="4252"/>
      </w:tabs>
      <w:spacing w:after="0" w:line="240" w:lineRule="auto"/>
      <w:jc w:val="center"/>
      <w:rPr>
        <w:color w:val="000000"/>
      </w:rPr>
    </w:pPr>
    <w:r>
      <w:rPr>
        <w:rFonts w:ascii="Times New Roman" w:eastAsia="Times New Roman" w:hAnsi="Times New Roman" w:cs="Times New Roman"/>
        <w:b/>
        <w:noProof/>
        <w:color w:val="006600"/>
        <w:sz w:val="36"/>
        <w:szCs w:val="36"/>
      </w:rPr>
      <w:drawing>
        <wp:inline distT="0" distB="0" distL="0" distR="0" wp14:anchorId="4E8EA6FA" wp14:editId="51A89A9D">
          <wp:extent cx="2653811" cy="1042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53811" cy="10426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B8"/>
    <w:rsid w:val="00277BA7"/>
    <w:rsid w:val="00727DB8"/>
    <w:rsid w:val="00B71299"/>
    <w:rsid w:val="00CE1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8E78"/>
  <w15:docId w15:val="{ABF7FCC7-EBD2-4198-B96C-37DE07F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2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9919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5559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948"/>
  </w:style>
  <w:style w:type="paragraph" w:styleId="Rodap">
    <w:name w:val="footer"/>
    <w:basedOn w:val="Normal"/>
    <w:link w:val="RodapChar"/>
    <w:uiPriority w:val="99"/>
    <w:unhideWhenUsed/>
    <w:rsid w:val="00555948"/>
    <w:pPr>
      <w:tabs>
        <w:tab w:val="center" w:pos="4252"/>
        <w:tab w:val="right" w:pos="8504"/>
      </w:tabs>
      <w:spacing w:after="0" w:line="240" w:lineRule="auto"/>
    </w:pPr>
  </w:style>
  <w:style w:type="character" w:customStyle="1" w:styleId="RodapChar">
    <w:name w:val="Rodapé Char"/>
    <w:basedOn w:val="Fontepargpadro"/>
    <w:link w:val="Rodap"/>
    <w:uiPriority w:val="99"/>
    <w:rsid w:val="00555948"/>
  </w:style>
  <w:style w:type="character" w:styleId="RefernciaSutil">
    <w:name w:val="Subtle Reference"/>
    <w:basedOn w:val="Fontepargpadro"/>
    <w:uiPriority w:val="31"/>
    <w:qFormat/>
    <w:rsid w:val="00555948"/>
    <w:rPr>
      <w:smallCaps/>
      <w:color w:val="5A5A5A" w:themeColor="text1" w:themeTint="A5"/>
    </w:rPr>
  </w:style>
  <w:style w:type="paragraph" w:styleId="Subttulo">
    <w:name w:val="Subtitle"/>
    <w:basedOn w:val="Normal"/>
    <w:next w:val="Normal"/>
    <w:link w:val="SubttuloChar"/>
    <w:uiPriority w:val="11"/>
    <w:qFormat/>
    <w:pPr>
      <w:spacing w:after="160" w:line="240" w:lineRule="auto"/>
    </w:pPr>
    <w:rPr>
      <w:color w:val="5A5A5A"/>
    </w:rPr>
  </w:style>
  <w:style w:type="character" w:customStyle="1" w:styleId="SubttuloChar">
    <w:name w:val="Subtítulo Char"/>
    <w:basedOn w:val="Fontepargpadro"/>
    <w:link w:val="Subttulo"/>
    <w:uiPriority w:val="11"/>
    <w:rsid w:val="00555948"/>
    <w:rPr>
      <w:rFonts w:eastAsiaTheme="minorEastAsia"/>
      <w:color w:val="5A5A5A" w:themeColor="text1" w:themeTint="A5"/>
      <w:spacing w:val="15"/>
    </w:rPr>
  </w:style>
  <w:style w:type="character" w:customStyle="1" w:styleId="Ttulo4Char">
    <w:name w:val="Título 4 Char"/>
    <w:basedOn w:val="Fontepargpadro"/>
    <w:link w:val="Ttulo4"/>
    <w:rsid w:val="0099192D"/>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qFormat/>
    <w:rsid w:val="0099192D"/>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AD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151AAB"/>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151AAB"/>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51AAB"/>
    <w:rPr>
      <w:color w:val="0563C1" w:themeColor="hyperlink"/>
      <w:u w:val="single"/>
    </w:rPr>
  </w:style>
  <w:style w:type="character" w:styleId="MenoPendente">
    <w:name w:val="Unresolved Mention"/>
    <w:basedOn w:val="Fontepargpadro"/>
    <w:uiPriority w:val="99"/>
    <w:semiHidden/>
    <w:unhideWhenUsed/>
    <w:rsid w:val="00D5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tania.pe.le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to@sertania.pe.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to@sertania.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6UZ2VXaEHDPqy4viQYYq7+pmSA==">CgMxLjA4AHIhMV94YVdHd21BX1B2OFhYOTdKNGpGbG1kNXJxZjBFUFhS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1527</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Thaysla Santos</dc:creator>
  <cp:lastModifiedBy>Rayanne Marques</cp:lastModifiedBy>
  <cp:revision>2</cp:revision>
  <dcterms:created xsi:type="dcterms:W3CDTF">2024-02-03T22:32:00Z</dcterms:created>
  <dcterms:modified xsi:type="dcterms:W3CDTF">2025-08-11T16:29:00Z</dcterms:modified>
</cp:coreProperties>
</file>