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9923"/>
        </w:tabs>
        <w:spacing w:after="240" w:line="360" w:lineRule="auto"/>
        <w:ind w:right="97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PARECER </w:t>
      </w:r>
    </w:p>
    <w:p w:rsidR="00000000" w:rsidDel="00000000" w:rsidP="00000000" w:rsidRDefault="00000000" w:rsidRPr="00000000" w14:paraId="00000004">
      <w:pPr>
        <w:widowControl w:val="0"/>
        <w:spacing w:after="240" w:line="240" w:lineRule="auto"/>
        <w:ind w:left="467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DIREITO ADMINISTRATIVO. PROCESSO ADMINISTRATIVO.  PRINCÍPIO DA LEGALIDADE. EXAME DA POSSIBILIDADE LEGAL DE CONTRATAÇÃO DIRETA. DISPENSA DE LICITAÇÃO COM FUNDAMENTO NO ARTIGO 75, INCISO II, DA LEI Nº 14.133/2021. </w:t>
      </w:r>
    </w:p>
    <w:p w:rsidR="00000000" w:rsidDel="00000000" w:rsidP="00000000" w:rsidRDefault="00000000" w:rsidRPr="00000000" w14:paraId="00000005">
      <w:pPr>
        <w:spacing w:after="24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CONSULENTE: Comissão de Contratação / Agente de Contratação, Câmara Municipal de Vereadores de Sertânia, Estado de Pernambuco.</w:t>
      </w:r>
    </w:p>
    <w:p w:rsidR="00000000" w:rsidDel="00000000" w:rsidP="00000000" w:rsidRDefault="00000000" w:rsidRPr="00000000" w14:paraId="00000006">
      <w:pPr>
        <w:spacing w:after="24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Trata-se de Parecer Jurídico sobre possível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DISPENSA DE LICITAÇÃO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com fundamento no Art. 75, inciso II, Lei Federal nº 14.133/2021, objetivando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Contratação de serviços de consultoria e assessoria técnica junto a procuradoria da mulher da Câmara Municipal de Sertânia-PE.</w:t>
      </w:r>
    </w:p>
    <w:p w:rsidR="00000000" w:rsidDel="00000000" w:rsidP="00000000" w:rsidRDefault="00000000" w:rsidRPr="00000000" w14:paraId="00000007">
      <w:pPr>
        <w:spacing w:after="24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Constam dos autos, que transcorrem na forma de processo físico, que foram instruídos com Justificativa, Termo de Referência, minuta de contrato que serão analisados juridicamente por esta Assessoria. </w:t>
      </w:r>
    </w:p>
    <w:p w:rsidR="00000000" w:rsidDel="00000000" w:rsidP="00000000" w:rsidRDefault="00000000" w:rsidRPr="00000000" w14:paraId="00000008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 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PROCESSO ADMINISTRATIVO Nº 16/2025.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Dispensa de Licitação Nº 11/2025.</w:t>
      </w:r>
    </w:p>
    <w:p w:rsidR="00000000" w:rsidDel="00000000" w:rsidP="00000000" w:rsidRDefault="00000000" w:rsidRPr="00000000" w14:paraId="0000000B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LEI FEDERAL Nº 14.133/21</w:t>
      </w:r>
    </w:p>
    <w:p w:rsidR="00000000" w:rsidDel="00000000" w:rsidP="00000000" w:rsidRDefault="00000000" w:rsidRPr="00000000" w14:paraId="0000000C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 presente parecer jurídico visa atender o requisito legal disposto no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24"/>
          <w:szCs w:val="24"/>
          <w:highlight w:val="white"/>
          <w:rtl w:val="0"/>
        </w:rPr>
        <w:t xml:space="preserve">inciso II do §1º artigo 53 da Lei nº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24"/>
          <w:szCs w:val="24"/>
          <w:highlight w:val="white"/>
          <w:rtl w:val="0"/>
        </w:rPr>
        <w:t xml:space="preserve">14.133/2021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sendo um parecer prévio onde se analisa se os procedimentos legais internos do processo administrativo estão sendo obedecidos pelos responsáveis pelo trâmite da Dispensa de Licitação.</w:t>
      </w:r>
    </w:p>
    <w:p w:rsidR="00000000" w:rsidDel="00000000" w:rsidP="00000000" w:rsidRDefault="00000000" w:rsidRPr="00000000" w14:paraId="0000000E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Lembra-se que aqui se trata de análise jurídica ficando a cargo do Gestor da Casa a análise de conveniência e oportunidade sobre a celebração de futuro contrato administrativo.</w:t>
      </w:r>
    </w:p>
    <w:p w:rsidR="00000000" w:rsidDel="00000000" w:rsidP="00000000" w:rsidRDefault="00000000" w:rsidRPr="00000000" w14:paraId="0000000F">
      <w:pPr>
        <w:widowControl w:val="0"/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o relatório, passo a fundamentar.</w:t>
      </w:r>
    </w:p>
    <w:p w:rsidR="00000000" w:rsidDel="00000000" w:rsidP="00000000" w:rsidRDefault="00000000" w:rsidRPr="00000000" w14:paraId="00000010">
      <w:pPr>
        <w:widowControl w:val="0"/>
        <w:spacing w:after="0" w:before="138" w:line="360" w:lineRule="auto"/>
        <w:ind w:right="115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início, cumpre registrar que o exame realizado neste parecer se restringe aos aspectos jurídicos acerca da possibilidade ou não de se contratar por Dispensa de licitação, estando excluídos quaisquer pontos de caráter técnico, econômico e/ou discricionário, cuja avaliação não compete a esta Assessoria Jurídica, e, em especial a análise da minuta do Contrato.</w:t>
      </w:r>
    </w:p>
    <w:p w:rsidR="00000000" w:rsidDel="00000000" w:rsidP="00000000" w:rsidRDefault="00000000" w:rsidRPr="00000000" w14:paraId="00000011">
      <w:pPr>
        <w:widowControl w:val="0"/>
        <w:spacing w:after="0" w:line="360" w:lineRule="auto"/>
        <w:ind w:right="12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importante destacar que a submissão das dispensas de licitações, na Lei 14.133/2021, possui amparo, respectivamente, em seu artigo 53, §1º, inciso I e II c/c o artigo 72, inciso III, que assim dispõem: </w:t>
      </w:r>
    </w:p>
    <w:p w:rsidR="00000000" w:rsidDel="00000000" w:rsidP="00000000" w:rsidRDefault="00000000" w:rsidRPr="00000000" w14:paraId="00000012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Art. 53. Ao final da fase preparatória, o processo licitatório seguirá para o órgão de assessoramento jurídico da Administração, que realizará controle prévio de legalidade mediante análise jurídica da contratação.</w:t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§1º - Na elaboração do parecer jurídico, o órgão de assessoramento jurídico da Administração deverá: </w:t>
      </w:r>
    </w:p>
    <w:p w:rsidR="00000000" w:rsidDel="00000000" w:rsidP="00000000" w:rsidRDefault="00000000" w:rsidRPr="00000000" w14:paraId="00000014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-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apreciar o processo licitatório conforme critérios objetivos prévios de atribuição de prioridade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 </w:t>
      </w:r>
    </w:p>
    <w:p w:rsidR="00000000" w:rsidDel="00000000" w:rsidP="00000000" w:rsidRDefault="00000000" w:rsidRPr="00000000" w14:paraId="00000015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II - redigir sua manifestação em linguagem simples e compreensível e de forma clara e objetiva, com apreciação de todos os elementos indispensáveis à contratação e com exposição dos pressupostos de fato e de direito levados em consideração na análise jurídica. </w:t>
      </w:r>
    </w:p>
    <w:p w:rsidR="00000000" w:rsidDel="00000000" w:rsidP="00000000" w:rsidRDefault="00000000" w:rsidRPr="00000000" w14:paraId="00000016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(...)</w:t>
      </w:r>
    </w:p>
    <w:p w:rsidR="00000000" w:rsidDel="00000000" w:rsidP="00000000" w:rsidRDefault="00000000" w:rsidRPr="00000000" w14:paraId="00000017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Art. 72. O processo de contratação direta, que compreende os casos de inexigibilidade e de dispensa de licitação, deverá ser instruído com os seguintes documentos: </w:t>
      </w:r>
    </w:p>
    <w:p w:rsidR="00000000" w:rsidDel="00000000" w:rsidP="00000000" w:rsidRDefault="00000000" w:rsidRPr="00000000" w14:paraId="00000018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III -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parecer jurídico e pareceres técnicos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se for o caso, que demonstrem o atendimento dos requisitos exigidos. (g.n.)</w:t>
      </w:r>
    </w:p>
    <w:p w:rsidR="00000000" w:rsidDel="00000000" w:rsidP="00000000" w:rsidRDefault="00000000" w:rsidRPr="00000000" w14:paraId="00000019">
      <w:pPr>
        <w:widowControl w:val="0"/>
        <w:spacing w:after="0" w:line="240" w:lineRule="auto"/>
        <w:ind w:left="2267" w:right="120" w:firstLine="0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240" w:before="1" w:line="360" w:lineRule="auto"/>
        <w:ind w:firstLine="85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Ressalta-se, como regra a Administração Pública para contratar serviços, ou adquirir produtos, ou produtos e serviços encontra-se obrigada a realizar previamente processo de licitação, conforme previsto no art. 37, inciso XXI da CF/88, como se pode ver da transcrição da redação dos dispositivos ora citados:</w:t>
      </w:r>
    </w:p>
    <w:p w:rsidR="00000000" w:rsidDel="00000000" w:rsidP="00000000" w:rsidRDefault="00000000" w:rsidRPr="00000000" w14:paraId="0000001B">
      <w:pPr>
        <w:spacing w:after="0" w:line="240" w:lineRule="auto"/>
        <w:ind w:left="226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Art. 37 [...]</w:t>
      </w:r>
    </w:p>
    <w:p w:rsidR="00000000" w:rsidDel="00000000" w:rsidP="00000000" w:rsidRDefault="00000000" w:rsidRPr="00000000" w14:paraId="0000001C">
      <w:pPr>
        <w:spacing w:after="0" w:line="240" w:lineRule="auto"/>
        <w:ind w:left="2267" w:right="116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XXI - ressalvados os casos especificados na legislação, as obras, serviços, compras e alienações serão contratados mediante processo de licitação pública que assegure igualdade de condições a todos os concorrentes, com cláusulas que estabeleçam obrigações de pagamento, mantidas as condições efetivas da proposta, nos termos da lei, o qual somente permitirá as exigências de qualificação técnica e econômica indispensáveis à garantia do cumprimento das obrigações.</w:t>
      </w:r>
    </w:p>
    <w:p w:rsidR="00000000" w:rsidDel="00000000" w:rsidP="00000000" w:rsidRDefault="00000000" w:rsidRPr="00000000" w14:paraId="0000001D">
      <w:pPr>
        <w:spacing w:after="0" w:line="240" w:lineRule="auto"/>
        <w:ind w:left="3402" w:right="116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line="360" w:lineRule="auto"/>
        <w:ind w:right="118" w:firstLine="70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Essa obrigatoriedade de licitar funda-se em dois aspectos basilares, cujo primeiro é o de estabelecer um tratamento igualitário entre os interessados em contratar, como forma de realização do princípio da impessoalidade, da isonomia e da moralidade; e o segundo revela-se no propósito do poder Público de alcançar a proposta que lhe seja mais vantajosa.</w:t>
      </w:r>
    </w:p>
    <w:p w:rsidR="00000000" w:rsidDel="00000000" w:rsidP="00000000" w:rsidRDefault="00000000" w:rsidRPr="00000000" w14:paraId="0000001F">
      <w:pPr>
        <w:widowControl w:val="0"/>
        <w:spacing w:after="0" w:before="2" w:line="360" w:lineRule="auto"/>
        <w:ind w:right="109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Dessa forma, Licitação é o procedimento administrativo mediante o qual a Administração Pública seleciona proposta mais vantajosa para o contrato de seu interesse. Visa propiciar iguais oportunidades aos que desejam contratar com o Poder Público, dentro dos padrões previamente estabelecidos pela Administração, e atua como fator de eficiência e moralidade nos negócios administrativos.</w:t>
      </w:r>
    </w:p>
    <w:p w:rsidR="00000000" w:rsidDel="00000000" w:rsidP="00000000" w:rsidRDefault="00000000" w:rsidRPr="00000000" w14:paraId="00000020">
      <w:pPr>
        <w:widowControl w:val="0"/>
        <w:spacing w:after="0" w:line="360" w:lineRule="auto"/>
        <w:ind w:right="120" w:firstLine="708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exposto, pode-se chegar a uma conclusão fundamental, qual seja, a de que a licitação atende a duas finalidades essenciais. A primeira delas é permitir que o Poder Público possa escolher, dentre as propostas apresentadas, qual é a mais vantajosa para si, isto é, para o interesse público. De outro lado, presta-se a permitir aos cidadãos, em igualdade de condições e sem privilégios, usufruir do seu direito de participar dos contratos que o Poder Público celebra. Com isso, evita-se que os agentes públicos, fazendo mau uso da máquina administrativa, obtenham, para si ou para outrem, vantagem ilícita decorrente da celebração de contratos administrativos, em evidente prejuízo para 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res pública.</w:t>
      </w:r>
    </w:p>
    <w:p w:rsidR="00000000" w:rsidDel="00000000" w:rsidP="00000000" w:rsidRDefault="00000000" w:rsidRPr="00000000" w14:paraId="00000021">
      <w:pPr>
        <w:widowControl w:val="0"/>
        <w:spacing w:after="0" w:line="360" w:lineRule="auto"/>
        <w:ind w:right="12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Desta feita, como previsto na norma superior, a realização do certame é a regra, contudo, a própria lei de licitações prevê situações em que é mais vantajoso para a Administração, a formalização da contratação direta, ou seja, sem que haja a necessidade do procedimento licitatório. </w:t>
      </w:r>
    </w:p>
    <w:p w:rsidR="00000000" w:rsidDel="00000000" w:rsidP="00000000" w:rsidRDefault="00000000" w:rsidRPr="00000000" w14:paraId="00000022">
      <w:pPr>
        <w:widowControl w:val="0"/>
        <w:spacing w:after="0" w:line="360" w:lineRule="auto"/>
        <w:ind w:right="12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Assim, conforme previsão do Artigo 75, inciso II, da Lei 14.133/2021 (Nova Lei de Licitações) trouxe em seu texto a possibilidade de realizar dispensa de licitações para contratação que envolva valores até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R$ 62.725,59 (sessenta e dois mil, setecentos e vinte cinco reais e cinquenta e nove centavos)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3">
      <w:pPr>
        <w:widowControl w:val="0"/>
        <w:spacing w:after="0" w:line="360" w:lineRule="auto"/>
        <w:ind w:right="12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Assim, é preponderante caminhar, doravante, na linha da possibilidade de contratação direta dos serviços, desde que, o valor despendido no exercício financeiro em curso, para custear a despesa, não seja superior ao limite previsto em lei para dispensa. Por conseguinte, pode-se afirmar que, dentro das regras dos valores estabelecidos pela legislação vigente, não há qualquer óbice quanto à pretensão. </w:t>
      </w:r>
    </w:p>
    <w:p w:rsidR="00000000" w:rsidDel="00000000" w:rsidP="00000000" w:rsidRDefault="00000000" w:rsidRPr="00000000" w14:paraId="00000024">
      <w:pPr>
        <w:widowControl w:val="0"/>
        <w:spacing w:after="0" w:line="360" w:lineRule="auto"/>
        <w:ind w:right="12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Destaca-se, ainda, que nos autos constam os documentos de formalização de demanda e termo de referência, minuta do contrato e anexos, contendo os elementos necessários e suficientes, com nível de precisão adequado, para caracterizar o objeto requisitado.</w:t>
      </w:r>
    </w:p>
    <w:p w:rsidR="00000000" w:rsidDel="00000000" w:rsidP="00000000" w:rsidRDefault="00000000" w:rsidRPr="00000000" w14:paraId="00000025">
      <w:pPr>
        <w:widowControl w:val="0"/>
        <w:spacing w:after="0" w:line="360" w:lineRule="auto"/>
        <w:ind w:right="120" w:firstLine="708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Considerando que o valor total está estimado 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R$35.000,00 (trinta e cinco mil reais)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é forçoso concluir pela possibilidade legal de contratação direta, através de dispensa de licitação, uma vez que, o caso em questão, se amolda perfeitamente nos valores previstos no Artigo 75, inciso II, da Lei nº 14.133/2021.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a fundamentação, passo a concluir.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7">
      <w:pPr>
        <w:tabs>
          <w:tab w:val="left" w:leader="none" w:pos="0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Assim, observadas as prescrições suscitadas acima, vislumbro de plano a existência de autorização legal para deflagrar o processo para contratação direta dos serviços e neste caso é absolutamente possível a contratação na forma prevista no artigo 75, inciso II, da Lei nº 14.133/2021. </w:t>
      </w:r>
    </w:p>
    <w:p w:rsidR="00000000" w:rsidDel="00000000" w:rsidP="00000000" w:rsidRDefault="00000000" w:rsidRPr="00000000" w14:paraId="00000028">
      <w:pPr>
        <w:tabs>
          <w:tab w:val="left" w:leader="none" w:pos="0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Dessa forma, observadas as prescrições exaradas neste parecer, pela possibilidade de deflagrar o processo para contratação direta dos serviços da Empresa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INSTITUTO NACIONAL DE GESTÃO EM PLENITUDE, CNPJ nº 59.679.949/0001-02,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pessoa jurídica de direito privado, com sede na Travessa do Amorim, nº 66 CXPST 684, Bairro Recife, Recife, CEP: 50030-070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pelo prosseguimento do feito, na forma da Lei. </w:t>
      </w:r>
    </w:p>
    <w:p w:rsidR="00000000" w:rsidDel="00000000" w:rsidP="00000000" w:rsidRDefault="00000000" w:rsidRPr="00000000" w14:paraId="00000029">
      <w:pPr>
        <w:tabs>
          <w:tab w:val="left" w:leader="none" w:pos="0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Esse parecer é meramente opinativo, não vinculando a atuação da Administração Pública.</w:t>
        <w:tab/>
        <w:tab/>
      </w:r>
    </w:p>
    <w:p w:rsidR="00000000" w:rsidDel="00000000" w:rsidP="00000000" w:rsidRDefault="00000000" w:rsidRPr="00000000" w14:paraId="0000002A">
      <w:pPr>
        <w:tabs>
          <w:tab w:val="left" w:leader="none" w:pos="0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Sertânia, 31 de julho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José Carlos Ferreira de Melo</w:t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OAB/PE 48.831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240" w:line="360" w:lineRule="auto"/>
        <w:ind w:right="12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240" w:line="360" w:lineRule="auto"/>
        <w:ind w:right="12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991" w:header="708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2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21" y="15973"/>
                            <a:chExt cx="11910" cy="118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21" y="15973"/>
                              <a:ext cx="1190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" y="15973"/>
                              <a:ext cx="11910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21" y="16000"/>
                              <a:ext cx="11910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2832.0001220703125" w:right="1911.0000610351562" w:firstLine="6372.0001220703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Av. Fidelis Nobre, s/n, Centro, Solidão-PE - CEP:56.795-000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1976.0000610351562" w:right="1911.0000610351562" w:firstLine="3952.000122070312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Contato: (87) 3830-1156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6.00000381469727"/>
                                  <w:ind w:left="1973.0000305175781" w:right="1911.0000610351562" w:firstLine="3946.000061035156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E-mail: camarasolidao2021@hotmail.com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2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058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7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widowControl w:val="0"/>
      <w:spacing w:after="0" w:before="3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u w:val="none"/>
        <w:rtl w:val="0"/>
      </w:rPr>
      <w:t xml:space="preserve">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2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paragraph" w:styleId="NormalWeb">
    <w:name w:val="Normal (Web)"/>
    <w:basedOn w:val="Normal"/>
    <w:uiPriority w:val="9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 w:val="1"/>
    <w:pPr>
      <w:spacing w:after="0" w:line="240" w:lineRule="auto"/>
    </w:pPr>
    <w:rPr>
      <w:rFonts w:cs="Times New Roman"/>
    </w:rPr>
  </w:style>
  <w:style w:type="character" w:styleId="TtuloChar" w:customStyle="1">
    <w:name w:val="Título Char"/>
    <w:basedOn w:val="Fontepargpadro"/>
    <w:link w:val="Ttulo"/>
    <w:rsid w:val="00D6251F"/>
    <w:rPr>
      <w:rFonts w:ascii="Times New Roman" w:cs="Times New Roman" w:eastAsia="Times New Roman" w:hAnsi="Times New Roman"/>
      <w:sz w:val="44"/>
      <w:szCs w:val="24"/>
      <w:lang w:eastAsia="pt-BR" w:val="x-none"/>
    </w:rPr>
  </w:style>
  <w:style w:type="paragraph" w:styleId="paragraph" w:customStyle="1">
    <w:name w:val="paragraph"/>
    <w:basedOn w:val="Normal"/>
    <w:rsid w:val="000D63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eop" w:customStyle="1">
    <w:name w:val="eop"/>
    <w:basedOn w:val="Fontepargpadro"/>
    <w:rsid w:val="000D6388"/>
  </w:style>
  <w:style w:type="character" w:styleId="normaltextrun" w:customStyle="1">
    <w:name w:val="normaltextrun"/>
    <w:basedOn w:val="Fontepargpadro"/>
    <w:rsid w:val="000D6388"/>
  </w:style>
  <w:style w:type="character" w:styleId="apple-tab-span" w:customStyle="1">
    <w:name w:val="apple-tab-span"/>
    <w:basedOn w:val="Fontepargpadro"/>
    <w:rsid w:val="00274F80"/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50aY0pEScy3FQinRSO59s1QmA==">CgMxLjA4AHIhMWtCU2VYX0Z4UFZLcnEyUWhMNk41Sm1ER292clAxeEtD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2024-02-27T18:35:00Z</dcterms:created>
  <dc:creator>CMS-Controle Interno</dc:creator>
</cp:coreProperties>
</file>